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34" w:rsidRPr="00211456" w:rsidRDefault="00F95234" w:rsidP="00F95234">
      <w:pPr>
        <w:jc w:val="center"/>
        <w:rPr>
          <w:rFonts w:ascii="ＭＳ Ｐゴシック" w:eastAsia="ＭＳ Ｐゴシック" w:hAnsi="ＭＳ Ｐゴシック"/>
          <w:b/>
          <w:color w:val="000000" w:themeColor="text1"/>
          <w:sz w:val="28"/>
          <w:szCs w:val="28"/>
        </w:rPr>
      </w:pPr>
      <w:r w:rsidRPr="00211456">
        <w:rPr>
          <w:rFonts w:ascii="ＭＳ Ｐゴシック" w:eastAsia="ＭＳ Ｐゴシック" w:hAnsi="ＭＳ Ｐゴシック" w:hint="eastAsia"/>
          <w:b/>
          <w:color w:val="000000" w:themeColor="text1"/>
          <w:sz w:val="28"/>
          <w:szCs w:val="28"/>
        </w:rPr>
        <w:t>東ときわ台第１住宅地区</w:t>
      </w:r>
    </w:p>
    <w:tbl>
      <w:tblPr>
        <w:tblStyle w:val="a3"/>
        <w:tblW w:w="0" w:type="auto"/>
        <w:tblInd w:w="1250" w:type="dxa"/>
        <w:tblLook w:val="04A0"/>
      </w:tblPr>
      <w:tblGrid>
        <w:gridCol w:w="2268"/>
        <w:gridCol w:w="4320"/>
      </w:tblGrid>
      <w:tr w:rsidR="00F95234" w:rsidTr="00CB22E7">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建築協定区域の面積</w:t>
            </w:r>
          </w:p>
        </w:tc>
        <w:tc>
          <w:tcPr>
            <w:tcW w:w="4320" w:type="dxa"/>
          </w:tcPr>
          <w:p w:rsidR="00F95234" w:rsidRDefault="00F95234" w:rsidP="00CE0AC8">
            <w:pPr>
              <w:rPr>
                <w:rFonts w:asciiTheme="minorEastAsia" w:hAnsiTheme="minorEastAsia"/>
                <w:szCs w:val="21"/>
              </w:rPr>
            </w:pPr>
            <w:r>
              <w:rPr>
                <w:rFonts w:asciiTheme="minorEastAsia" w:hAnsiTheme="minorEastAsia" w:hint="eastAsia"/>
                <w:szCs w:val="21"/>
              </w:rPr>
              <w:t>６８，６１６．４３㎡</w:t>
            </w:r>
          </w:p>
        </w:tc>
      </w:tr>
      <w:tr w:rsidR="00F95234" w:rsidTr="00CB22E7">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区画数</w:t>
            </w:r>
          </w:p>
        </w:tc>
        <w:tc>
          <w:tcPr>
            <w:tcW w:w="4320" w:type="dxa"/>
          </w:tcPr>
          <w:p w:rsidR="00F95234" w:rsidRDefault="00F95234" w:rsidP="00CE0AC8">
            <w:pPr>
              <w:rPr>
                <w:rFonts w:asciiTheme="minorEastAsia" w:hAnsiTheme="minorEastAsia"/>
                <w:szCs w:val="21"/>
              </w:rPr>
            </w:pPr>
            <w:r>
              <w:rPr>
                <w:rFonts w:asciiTheme="minorEastAsia" w:hAnsiTheme="minorEastAsia" w:hint="eastAsia"/>
                <w:szCs w:val="21"/>
              </w:rPr>
              <w:t>３２２区画</w:t>
            </w:r>
          </w:p>
        </w:tc>
      </w:tr>
      <w:tr w:rsidR="00F95234" w:rsidTr="00CB22E7">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認可日</w:t>
            </w:r>
          </w:p>
        </w:tc>
        <w:tc>
          <w:tcPr>
            <w:tcW w:w="4320" w:type="dxa"/>
          </w:tcPr>
          <w:p w:rsidR="00F95234" w:rsidRDefault="00F95234" w:rsidP="00CE0AC8">
            <w:pPr>
              <w:rPr>
                <w:rFonts w:asciiTheme="minorEastAsia" w:hAnsiTheme="minorEastAsia"/>
                <w:szCs w:val="21"/>
              </w:rPr>
            </w:pPr>
            <w:r>
              <w:rPr>
                <w:rFonts w:asciiTheme="minorEastAsia" w:hAnsiTheme="minorEastAsia" w:hint="eastAsia"/>
                <w:szCs w:val="21"/>
              </w:rPr>
              <w:t>平成２０年１月１５日</w:t>
            </w:r>
          </w:p>
        </w:tc>
      </w:tr>
      <w:tr w:rsidR="00F95234" w:rsidTr="00CB22E7">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有効期間</w:t>
            </w:r>
          </w:p>
        </w:tc>
        <w:tc>
          <w:tcPr>
            <w:tcW w:w="4320" w:type="dxa"/>
          </w:tcPr>
          <w:p w:rsidR="00F95234" w:rsidRDefault="00F95234" w:rsidP="00CE0AC8">
            <w:pPr>
              <w:rPr>
                <w:rFonts w:asciiTheme="minorEastAsia" w:hAnsiTheme="minorEastAsia"/>
                <w:szCs w:val="21"/>
              </w:rPr>
            </w:pPr>
            <w:r>
              <w:rPr>
                <w:rFonts w:asciiTheme="minorEastAsia" w:hAnsiTheme="minorEastAsia" w:hint="eastAsia"/>
                <w:szCs w:val="21"/>
              </w:rPr>
              <w:t>認可日から１０年間（以降５年毎自動更新）</w:t>
            </w:r>
          </w:p>
        </w:tc>
      </w:tr>
      <w:tr w:rsidR="00F95234" w:rsidTr="00CB22E7">
        <w:tc>
          <w:tcPr>
            <w:tcW w:w="2268" w:type="dxa"/>
          </w:tcPr>
          <w:p w:rsidR="00F95234" w:rsidRDefault="00F95234" w:rsidP="00CE0AC8">
            <w:pPr>
              <w:rPr>
                <w:rFonts w:asciiTheme="minorEastAsia" w:hAnsiTheme="minorEastAsia"/>
                <w:szCs w:val="21"/>
              </w:rPr>
            </w:pPr>
            <w:r>
              <w:rPr>
                <w:rFonts w:asciiTheme="minorEastAsia" w:hAnsiTheme="minorEastAsia" w:hint="eastAsia"/>
                <w:szCs w:val="21"/>
              </w:rPr>
              <w:t>用途地域</w:t>
            </w:r>
          </w:p>
        </w:tc>
        <w:tc>
          <w:tcPr>
            <w:tcW w:w="4320" w:type="dxa"/>
          </w:tcPr>
          <w:p w:rsidR="00F95234" w:rsidRDefault="00F95234" w:rsidP="00CE0AC8">
            <w:pPr>
              <w:rPr>
                <w:rFonts w:asciiTheme="minorEastAsia" w:hAnsiTheme="minorEastAsia"/>
                <w:szCs w:val="21"/>
              </w:rPr>
            </w:pPr>
            <w:r>
              <w:rPr>
                <w:rFonts w:asciiTheme="minorEastAsia" w:hAnsiTheme="minorEastAsia" w:hint="eastAsia"/>
                <w:szCs w:val="21"/>
              </w:rPr>
              <w:t>第一種低層住居専用地域</w:t>
            </w:r>
          </w:p>
        </w:tc>
      </w:tr>
    </w:tbl>
    <w:p w:rsidR="00F95234" w:rsidRPr="00D519B6" w:rsidRDefault="00F95234" w:rsidP="00F95234">
      <w:pPr>
        <w:rPr>
          <w:rFonts w:asciiTheme="minorEastAsia" w:hAnsiTheme="minorEastAsia"/>
          <w:szCs w:val="21"/>
        </w:rPr>
      </w:pPr>
    </w:p>
    <w:p w:rsidR="00F95234" w:rsidRDefault="00F95234" w:rsidP="00F95234">
      <w:pPr>
        <w:rPr>
          <w:rFonts w:asciiTheme="minorEastAsia" w:hAnsiTheme="minorEastAsia"/>
          <w:szCs w:val="21"/>
        </w:rPr>
      </w:pPr>
      <w:r>
        <w:rPr>
          <w:rFonts w:asciiTheme="minorEastAsia" w:hAnsiTheme="minorEastAsia" w:hint="eastAsia"/>
          <w:szCs w:val="21"/>
        </w:rPr>
        <w:t>■建築物の基準の概要（協定書抜粋）</w:t>
      </w:r>
    </w:p>
    <w:p w:rsidR="00F95234" w:rsidRDefault="00F95234" w:rsidP="00F95234">
      <w:pPr>
        <w:rPr>
          <w:rFonts w:ascii="Century" w:eastAsia="ＭＳ 明朝" w:hAnsi="Century" w:cs="Times New Roman"/>
        </w:rPr>
      </w:pPr>
      <w:r>
        <w:rPr>
          <w:rFonts w:ascii="Century" w:eastAsia="ＭＳ 明朝" w:hAnsi="Century" w:cs="Times New Roman" w:hint="eastAsia"/>
        </w:rPr>
        <w:t>（建築物等の制限）</w:t>
      </w:r>
    </w:p>
    <w:p w:rsidR="003A02D5" w:rsidRDefault="003A02D5" w:rsidP="003A02D5">
      <w:pPr>
        <w:rPr>
          <w:rFonts w:ascii="Century" w:eastAsia="ＭＳ 明朝" w:hAnsi="Century" w:cs="Times New Roman"/>
        </w:rPr>
      </w:pPr>
      <w:r>
        <w:rPr>
          <w:rFonts w:ascii="Century" w:eastAsia="ＭＳ 明朝" w:hAnsi="Century" w:cs="Times New Roman" w:hint="eastAsia"/>
        </w:rPr>
        <w:t xml:space="preserve">第６条　</w:t>
      </w:r>
      <w:r w:rsidR="00F95234">
        <w:rPr>
          <w:rFonts w:ascii="Century" w:eastAsia="ＭＳ 明朝" w:hAnsi="Century" w:cs="Times New Roman" w:hint="eastAsia"/>
        </w:rPr>
        <w:t xml:space="preserve">　前条に定める区域内の建築物等の敷地、位置、構造、用途、形態及び意匠は、次の各号に</w:t>
      </w:r>
    </w:p>
    <w:p w:rsidR="00F95234" w:rsidRDefault="00F95234" w:rsidP="003A02D5">
      <w:pPr>
        <w:ind w:firstLineChars="400" w:firstLine="840"/>
        <w:rPr>
          <w:rFonts w:ascii="Century" w:eastAsia="ＭＳ 明朝" w:hAnsi="Century" w:cs="Times New Roman"/>
        </w:rPr>
      </w:pPr>
      <w:r>
        <w:rPr>
          <w:rFonts w:ascii="Century" w:eastAsia="ＭＳ 明朝" w:hAnsi="Century" w:cs="Times New Roman" w:hint="eastAsia"/>
        </w:rPr>
        <w:t>定める基準によらなければならない。</w:t>
      </w:r>
    </w:p>
    <w:p w:rsidR="00F95234" w:rsidRDefault="00F95234" w:rsidP="00F95234">
      <w:pPr>
        <w:pStyle w:val="a4"/>
      </w:pPr>
      <w:r>
        <w:rPr>
          <w:rFonts w:hint="eastAsia"/>
        </w:rPr>
        <w:t>1</w:t>
      </w:r>
      <w:r>
        <w:rPr>
          <w:rFonts w:hint="eastAsia"/>
        </w:rPr>
        <w:t>、　建築物は、造成完了時の１区画に１戸の住居専用住宅とし、区画の再分割は出来ないものとする。（寮や、アパート、文化住宅等の集合住宅あるいは、隣接住宅の品位、環境を損なうような建物は建築できない。）</w:t>
      </w:r>
    </w:p>
    <w:p w:rsidR="00F95234" w:rsidRDefault="00F95234" w:rsidP="00F95234">
      <w:pPr>
        <w:ind w:leftChars="571" w:left="1199"/>
        <w:rPr>
          <w:rFonts w:ascii="Century" w:eastAsia="ＭＳ 明朝" w:hAnsi="Century" w:cs="Times New Roman"/>
        </w:rPr>
      </w:pPr>
      <w:r>
        <w:rPr>
          <w:rFonts w:ascii="Century" w:eastAsia="ＭＳ 明朝" w:hAnsi="Century" w:cs="Times New Roman" w:hint="eastAsia"/>
        </w:rPr>
        <w:t>但し、第</w:t>
      </w:r>
      <w:r>
        <w:rPr>
          <w:rFonts w:ascii="Century" w:eastAsia="ＭＳ 明朝" w:hAnsi="Century" w:cs="Times New Roman" w:hint="eastAsia"/>
        </w:rPr>
        <w:t>10</w:t>
      </w:r>
      <w:r>
        <w:rPr>
          <w:rFonts w:ascii="Century" w:eastAsia="ＭＳ 明朝" w:hAnsi="Century" w:cs="Times New Roman" w:hint="eastAsia"/>
        </w:rPr>
        <w:t>条に規定する委員会が住宅環境を損なわないと特に認めた店舗及び診療所等の商業施設兼用住宅は、この限りでないが、近隣から苦情等が出た場合については、誠意を持って速やかに改善措置を行う事の誓約書及び近隣の同意を必要とする。</w:t>
      </w:r>
    </w:p>
    <w:p w:rsidR="00F95234" w:rsidRDefault="00F95234" w:rsidP="00F95234">
      <w:pPr>
        <w:numPr>
          <w:ilvl w:val="0"/>
          <w:numId w:val="2"/>
        </w:numPr>
        <w:rPr>
          <w:rFonts w:ascii="Century" w:eastAsia="ＭＳ 明朝" w:hAnsi="Century" w:cs="Times New Roman"/>
        </w:rPr>
      </w:pPr>
      <w:r>
        <w:rPr>
          <w:rFonts w:ascii="Century" w:eastAsia="ＭＳ 明朝" w:hAnsi="Century" w:cs="Times New Roman" w:hint="eastAsia"/>
        </w:rPr>
        <w:t>階数は、地階を除き</w:t>
      </w:r>
      <w:r>
        <w:rPr>
          <w:rFonts w:ascii="Century" w:eastAsia="ＭＳ 明朝" w:hAnsi="Century" w:cs="Times New Roman" w:hint="eastAsia"/>
        </w:rPr>
        <w:t>2</w:t>
      </w:r>
      <w:r>
        <w:rPr>
          <w:rFonts w:ascii="Century" w:eastAsia="ＭＳ 明朝" w:hAnsi="Century" w:cs="Times New Roman" w:hint="eastAsia"/>
        </w:rPr>
        <w:t>以下とする。</w:t>
      </w:r>
    </w:p>
    <w:p w:rsidR="00F95234" w:rsidRDefault="00F95234" w:rsidP="00F95234">
      <w:pPr>
        <w:numPr>
          <w:ilvl w:val="0"/>
          <w:numId w:val="2"/>
        </w:numPr>
        <w:rPr>
          <w:rFonts w:ascii="Century" w:eastAsia="ＭＳ 明朝" w:hAnsi="Century" w:cs="Times New Roman"/>
        </w:rPr>
      </w:pPr>
      <w:r>
        <w:rPr>
          <w:rFonts w:ascii="Century" w:eastAsia="ＭＳ 明朝" w:hAnsi="Century" w:cs="Times New Roman" w:hint="eastAsia"/>
        </w:rPr>
        <w:t>建築物（突出部分を含む）の高さは、「造成完了時の地盤面」より</w:t>
      </w:r>
      <w:r>
        <w:rPr>
          <w:rFonts w:ascii="Century" w:eastAsia="ＭＳ 明朝" w:hAnsi="Century" w:cs="Times New Roman" w:hint="eastAsia"/>
        </w:rPr>
        <w:t>9</w:t>
      </w:r>
      <w:r w:rsidR="007B2D88">
        <w:rPr>
          <w:rFonts w:ascii="Century" w:eastAsia="ＭＳ 明朝" w:hAnsi="Century" w:cs="Times New Roman" w:hint="eastAsia"/>
        </w:rPr>
        <w:t>メートルをこえてはならない。</w:t>
      </w:r>
    </w:p>
    <w:p w:rsidR="00F95234" w:rsidRDefault="00F95234" w:rsidP="00F95234">
      <w:pPr>
        <w:numPr>
          <w:ilvl w:val="0"/>
          <w:numId w:val="2"/>
        </w:numPr>
        <w:rPr>
          <w:rFonts w:ascii="Century" w:eastAsia="ＭＳ 明朝" w:hAnsi="Century" w:cs="Times New Roman"/>
        </w:rPr>
      </w:pPr>
      <w:r>
        <w:rPr>
          <w:rFonts w:ascii="Century" w:eastAsia="ＭＳ 明朝" w:hAnsi="Century" w:cs="Times New Roman" w:hint="eastAsia"/>
        </w:rPr>
        <w:t>建築物の外壁またはこれにかわる柱の面は、敷地境界線より全周</w:t>
      </w:r>
      <w:r>
        <w:rPr>
          <w:rFonts w:ascii="Century" w:eastAsia="ＭＳ 明朝" w:hAnsi="Century" w:cs="Times New Roman" w:hint="eastAsia"/>
        </w:rPr>
        <w:t>1.5</w:t>
      </w:r>
      <w:r>
        <w:rPr>
          <w:rFonts w:ascii="Century" w:eastAsia="ＭＳ 明朝" w:hAnsi="Century" w:cs="Times New Roman" w:hint="eastAsia"/>
        </w:rPr>
        <w:t>メートル以上後退させなければな</w:t>
      </w:r>
      <w:r w:rsidR="007B2D88">
        <w:rPr>
          <w:rFonts w:ascii="Century" w:eastAsia="ＭＳ 明朝" w:hAnsi="Century" w:cs="Times New Roman" w:hint="eastAsia"/>
        </w:rPr>
        <w:t>らない。但し、次の各号に該当する場合はこの限りではない。</w:t>
      </w:r>
    </w:p>
    <w:p w:rsidR="00F95234" w:rsidRPr="00A5154B" w:rsidRDefault="00F95234" w:rsidP="00F95234">
      <w:pPr>
        <w:ind w:leftChars="600" w:left="1470" w:hangingChars="100" w:hanging="210"/>
        <w:rPr>
          <w:rFonts w:ascii="Century" w:eastAsia="ＭＳ 明朝" w:hAnsi="Century" w:cs="Times New Roman"/>
        </w:rPr>
      </w:pPr>
      <w:r>
        <w:rPr>
          <w:rFonts w:ascii="Century" w:eastAsia="ＭＳ 明朝" w:hAnsi="Century" w:cs="Times New Roman" w:hint="eastAsia"/>
        </w:rPr>
        <w:t>（ａ）</w:t>
      </w:r>
      <w:r w:rsidRPr="00A5154B">
        <w:rPr>
          <w:rFonts w:ascii="Century" w:eastAsia="ＭＳ 明朝" w:hAnsi="Century" w:cs="Times New Roman" w:hint="eastAsia"/>
        </w:rPr>
        <w:t>外壁の後退線から突出する外壁又はこれに代る柱の中心線の長さの合計が</w:t>
      </w:r>
      <w:r w:rsidRPr="00A5154B">
        <w:rPr>
          <w:rFonts w:ascii="Century" w:eastAsia="ＭＳ 明朝" w:hAnsi="Century" w:cs="Times New Roman" w:hint="eastAsia"/>
        </w:rPr>
        <w:t>3</w:t>
      </w:r>
      <w:r w:rsidRPr="00A5154B">
        <w:rPr>
          <w:rFonts w:ascii="Century" w:eastAsia="ＭＳ 明朝" w:hAnsi="Century" w:cs="Times New Roman" w:hint="eastAsia"/>
        </w:rPr>
        <w:t>メートル以下であること。</w:t>
      </w:r>
    </w:p>
    <w:p w:rsidR="00F95234" w:rsidRDefault="00F95234" w:rsidP="00F95234">
      <w:pPr>
        <w:ind w:leftChars="600" w:left="1470" w:hangingChars="100" w:hanging="210"/>
        <w:rPr>
          <w:rFonts w:ascii="Century" w:eastAsia="ＭＳ 明朝" w:hAnsi="Century" w:cs="Times New Roman"/>
        </w:rPr>
      </w:pPr>
      <w:r>
        <w:rPr>
          <w:rFonts w:ascii="Century" w:eastAsia="ＭＳ 明朝" w:hAnsi="Century" w:cs="Times New Roman" w:hint="eastAsia"/>
        </w:rPr>
        <w:t>（ｂ）</w:t>
      </w:r>
      <w:r w:rsidRPr="00A5154B">
        <w:rPr>
          <w:rFonts w:ascii="Century" w:eastAsia="ＭＳ 明朝" w:hAnsi="Century" w:cs="Times New Roman" w:hint="eastAsia"/>
        </w:rPr>
        <w:t>物置その他これに類する用途に供し、軒高</w:t>
      </w:r>
      <w:r w:rsidRPr="00A5154B">
        <w:rPr>
          <w:rFonts w:ascii="Century" w:eastAsia="ＭＳ 明朝" w:hAnsi="Century" w:cs="Times New Roman" w:hint="eastAsia"/>
        </w:rPr>
        <w:t>2.3</w:t>
      </w:r>
      <w:r w:rsidRPr="00A5154B">
        <w:rPr>
          <w:rFonts w:ascii="Century" w:eastAsia="ＭＳ 明朝" w:hAnsi="Century" w:cs="Times New Roman" w:hint="eastAsia"/>
        </w:rPr>
        <w:t>メートル以下で、かつ、床面積の合計が</w:t>
      </w:r>
      <w:r w:rsidRPr="00A5154B">
        <w:rPr>
          <w:rFonts w:ascii="Century" w:eastAsia="ＭＳ 明朝" w:hAnsi="Century" w:cs="Times New Roman" w:hint="eastAsia"/>
        </w:rPr>
        <w:t>5</w:t>
      </w:r>
      <w:r w:rsidRPr="00A5154B">
        <w:rPr>
          <w:rFonts w:ascii="Century" w:eastAsia="ＭＳ 明朝" w:hAnsi="Century" w:cs="Times New Roman" w:hint="eastAsia"/>
        </w:rPr>
        <w:t>平方メートル以内であること</w:t>
      </w:r>
      <w:r w:rsidR="007B2D88">
        <w:rPr>
          <w:rFonts w:ascii="Century" w:eastAsia="ＭＳ 明朝" w:hAnsi="Century" w:cs="Times New Roman" w:hint="eastAsia"/>
        </w:rPr>
        <w:t>。</w:t>
      </w:r>
    </w:p>
    <w:p w:rsidR="00F95234" w:rsidRDefault="00F95234" w:rsidP="00F95234">
      <w:pPr>
        <w:numPr>
          <w:ilvl w:val="0"/>
          <w:numId w:val="2"/>
        </w:numPr>
        <w:rPr>
          <w:rFonts w:ascii="Century" w:eastAsia="ＭＳ 明朝" w:hAnsi="Century" w:cs="Times New Roman"/>
        </w:rPr>
      </w:pPr>
      <w:r>
        <w:rPr>
          <w:rFonts w:ascii="Century" w:eastAsia="ＭＳ 明朝" w:hAnsi="Century" w:cs="Times New Roman" w:hint="eastAsia"/>
        </w:rPr>
        <w:t>道路から敷地への主たる出入口は、別紙区画街路図面緑色着色道路並びに青色着色通路に面して設けてはならない。車庫の出入口も同様とする。</w:t>
      </w:r>
    </w:p>
    <w:p w:rsidR="00F95234" w:rsidRDefault="00F95234" w:rsidP="00F95234">
      <w:pPr>
        <w:numPr>
          <w:ilvl w:val="0"/>
          <w:numId w:val="2"/>
        </w:numPr>
        <w:rPr>
          <w:rFonts w:ascii="Century" w:eastAsia="ＭＳ 明朝" w:hAnsi="Century" w:cs="Times New Roman"/>
        </w:rPr>
      </w:pPr>
      <w:r>
        <w:rPr>
          <w:rFonts w:ascii="Century" w:eastAsia="ＭＳ 明朝" w:hAnsi="Century" w:cs="Times New Roman" w:hint="eastAsia"/>
        </w:rPr>
        <w:t>建築物及び工作物の築造、並びに追加変更工事については下記によらなければならない。</w:t>
      </w:r>
    </w:p>
    <w:p w:rsidR="00F95234" w:rsidRDefault="00F95234" w:rsidP="00F95234">
      <w:pPr>
        <w:numPr>
          <w:ilvl w:val="1"/>
          <w:numId w:val="2"/>
        </w:numPr>
        <w:rPr>
          <w:rFonts w:ascii="Century" w:eastAsia="ＭＳ 明朝" w:hAnsi="Century" w:cs="Times New Roman"/>
        </w:rPr>
      </w:pPr>
      <w:r>
        <w:rPr>
          <w:rFonts w:ascii="Century" w:eastAsia="ＭＳ 明朝" w:hAnsi="Century" w:cs="Times New Roman" w:hint="eastAsia"/>
        </w:rPr>
        <w:t>造成完了時の石積擁壁の天端外端から垂直に立上がる線より外周境界方向へはみ出してはな</w:t>
      </w:r>
      <w:r w:rsidR="007B2D88">
        <w:rPr>
          <w:rFonts w:ascii="Century" w:eastAsia="ＭＳ 明朝" w:hAnsi="Century" w:cs="Times New Roman" w:hint="eastAsia"/>
        </w:rPr>
        <w:t>らない。但し、軒の出及びひさしについてはこの限りではない。</w:t>
      </w:r>
    </w:p>
    <w:p w:rsidR="00F95234" w:rsidRDefault="007B2D88" w:rsidP="00F95234">
      <w:pPr>
        <w:numPr>
          <w:ilvl w:val="1"/>
          <w:numId w:val="2"/>
        </w:numPr>
        <w:rPr>
          <w:rFonts w:ascii="Century" w:eastAsia="ＭＳ 明朝" w:hAnsi="Century" w:cs="Times New Roman"/>
        </w:rPr>
      </w:pPr>
      <w:r>
        <w:rPr>
          <w:rFonts w:ascii="Century" w:eastAsia="ＭＳ 明朝" w:hAnsi="Century" w:cs="Times New Roman" w:hint="eastAsia"/>
        </w:rPr>
        <w:t>造成完了時の石積擁壁の勾配よりはみ出してはならない。</w:t>
      </w:r>
    </w:p>
    <w:p w:rsidR="00F95234" w:rsidRDefault="00F95234" w:rsidP="00F95234">
      <w:pPr>
        <w:numPr>
          <w:ilvl w:val="0"/>
          <w:numId w:val="2"/>
        </w:numPr>
        <w:rPr>
          <w:rFonts w:ascii="Century" w:eastAsia="ＭＳ 明朝" w:hAnsi="Century" w:cs="Times New Roman"/>
        </w:rPr>
      </w:pPr>
      <w:r>
        <w:rPr>
          <w:rFonts w:ascii="Century" w:eastAsia="ＭＳ 明朝" w:hAnsi="Century" w:cs="Times New Roman" w:hint="eastAsia"/>
        </w:rPr>
        <w:t>「造成完了時の地盤面」の高さを変更してはならない。</w:t>
      </w:r>
      <w:r w:rsidR="007B2D88">
        <w:rPr>
          <w:rFonts w:ascii="Century" w:eastAsia="ＭＳ 明朝" w:hAnsi="Century" w:cs="Times New Roman" w:hint="eastAsia"/>
        </w:rPr>
        <w:t>但し、造園及び車庫の築造による一部の変更はこの限りでない。</w:t>
      </w:r>
    </w:p>
    <w:p w:rsidR="00F95234" w:rsidRDefault="007B2D88" w:rsidP="00F95234">
      <w:pPr>
        <w:numPr>
          <w:ilvl w:val="0"/>
          <w:numId w:val="2"/>
        </w:numPr>
        <w:rPr>
          <w:rFonts w:ascii="Century" w:eastAsia="ＭＳ 明朝" w:hAnsi="Century" w:cs="Times New Roman"/>
        </w:rPr>
      </w:pPr>
      <w:r>
        <w:rPr>
          <w:rFonts w:ascii="Century" w:eastAsia="ＭＳ 明朝" w:hAnsi="Century" w:cs="Times New Roman" w:hint="eastAsia"/>
        </w:rPr>
        <w:t>門、車庫等の扉は開放時に敷地境界線を越えないものとする。</w:t>
      </w:r>
    </w:p>
    <w:p w:rsidR="00F95234" w:rsidRDefault="00F95234" w:rsidP="00F95234">
      <w:pPr>
        <w:numPr>
          <w:ilvl w:val="0"/>
          <w:numId w:val="2"/>
        </w:numPr>
        <w:rPr>
          <w:rFonts w:ascii="Century" w:eastAsia="ＭＳ 明朝" w:hAnsi="Century" w:cs="Times New Roman"/>
        </w:rPr>
      </w:pPr>
      <w:r>
        <w:rPr>
          <w:rFonts w:ascii="Century" w:eastAsia="ＭＳ 明朝" w:hAnsi="Century" w:cs="Times New Roman" w:hint="eastAsia"/>
        </w:rPr>
        <w:t>建築物及び附随する構築物の色彩、形態は良好な住宅地に調和するものでなければならない。</w:t>
      </w:r>
    </w:p>
    <w:p w:rsidR="007B2D88" w:rsidRDefault="00F95234" w:rsidP="007B2D88">
      <w:pPr>
        <w:numPr>
          <w:ilvl w:val="0"/>
          <w:numId w:val="2"/>
        </w:numPr>
        <w:rPr>
          <w:rFonts w:ascii="Century" w:eastAsia="ＭＳ 明朝" w:hAnsi="Century" w:cs="Times New Roman"/>
        </w:rPr>
      </w:pPr>
      <w:r>
        <w:rPr>
          <w:rFonts w:ascii="Century" w:eastAsia="ＭＳ 明朝" w:hAnsi="Century" w:cs="Times New Roman" w:hint="eastAsia"/>
        </w:rPr>
        <w:t>敷地内の空地は樹木により極力緑化に努めるものとし、境界に面する垣、柵の構造は、生垣又はパイプフェンス、ネットフェンスとし、見通し及び緑化の妨げとなる土塀、コンクリートブロック塀、板塀等にしてはならない。但し門柱及び意匠上これに附属する部分並びに天端高</w:t>
      </w:r>
      <w:r>
        <w:rPr>
          <w:rFonts w:ascii="Century" w:eastAsia="ＭＳ 明朝" w:hAnsi="Century" w:cs="Times New Roman" w:hint="eastAsia"/>
        </w:rPr>
        <w:t>40</w:t>
      </w:r>
      <w:r w:rsidR="007B2D88">
        <w:rPr>
          <w:rFonts w:ascii="Century" w:eastAsia="ＭＳ 明朝" w:hAnsi="Century" w:cs="Times New Roman" w:hint="eastAsia"/>
        </w:rPr>
        <w:t>センチメートル以下の上記フェンスの基礎はこの限りでない。</w:t>
      </w:r>
    </w:p>
    <w:p w:rsidR="007B2D88" w:rsidRDefault="007B2D88" w:rsidP="007B2D88">
      <w:pPr>
        <w:rPr>
          <w:rFonts w:ascii="Century" w:eastAsia="ＭＳ 明朝" w:hAnsi="Century" w:cs="Times New Roman"/>
        </w:rPr>
      </w:pPr>
    </w:p>
    <w:p w:rsidR="007B2D88" w:rsidRPr="007B2D88" w:rsidRDefault="007B2D88" w:rsidP="007B2D88">
      <w:pPr>
        <w:rPr>
          <w:rFonts w:ascii="Century" w:eastAsia="ＭＳ 明朝" w:hAnsi="Century" w:cs="Times New Roman"/>
        </w:rPr>
      </w:pPr>
    </w:p>
    <w:p w:rsidR="00F95234" w:rsidRDefault="00F95234" w:rsidP="00F95234">
      <w:pPr>
        <w:jc w:val="center"/>
        <w:rPr>
          <w:rFonts w:ascii="ＭＳ Ｐゴシック" w:eastAsia="ＭＳ Ｐゴシック" w:hAnsi="ＭＳ Ｐゴシック"/>
          <w:b/>
          <w:sz w:val="32"/>
          <w:szCs w:val="32"/>
          <w:bdr w:val="single" w:sz="4" w:space="0" w:color="auto"/>
        </w:rPr>
      </w:pPr>
      <w:r w:rsidRPr="00B13706">
        <w:rPr>
          <w:rFonts w:ascii="ＭＳ Ｐゴシック" w:eastAsia="ＭＳ Ｐゴシック" w:hAnsi="ＭＳ Ｐゴシック" w:hint="eastAsia"/>
          <w:b/>
          <w:sz w:val="32"/>
          <w:szCs w:val="32"/>
          <w:bdr w:val="single" w:sz="4" w:space="0" w:color="auto"/>
        </w:rPr>
        <w:lastRenderedPageBreak/>
        <w:t>東ときわ台第</w:t>
      </w:r>
      <w:r w:rsidR="003E0822">
        <w:rPr>
          <w:rFonts w:ascii="ＭＳ Ｐゴシック" w:eastAsia="ＭＳ Ｐゴシック" w:hAnsi="ＭＳ Ｐゴシック" w:hint="eastAsia"/>
          <w:b/>
          <w:sz w:val="32"/>
          <w:szCs w:val="32"/>
          <w:bdr w:val="single" w:sz="4" w:space="0" w:color="auto"/>
        </w:rPr>
        <w:t>１</w:t>
      </w:r>
      <w:r w:rsidRPr="00B13706">
        <w:rPr>
          <w:rFonts w:ascii="ＭＳ Ｐゴシック" w:eastAsia="ＭＳ Ｐゴシック" w:hAnsi="ＭＳ Ｐゴシック" w:hint="eastAsia"/>
          <w:b/>
          <w:sz w:val="32"/>
          <w:szCs w:val="32"/>
          <w:bdr w:val="single" w:sz="4" w:space="0" w:color="auto"/>
        </w:rPr>
        <w:t>住宅地区建築協定区域図</w:t>
      </w:r>
    </w:p>
    <w:p w:rsidR="0018751F" w:rsidRPr="00A63F20" w:rsidRDefault="00A63F20" w:rsidP="0018751F">
      <w:r>
        <w:rPr>
          <w:noProof/>
        </w:rPr>
        <w:drawing>
          <wp:anchor distT="0" distB="0" distL="114300" distR="114300" simplePos="0" relativeHeight="251658240" behindDoc="1" locked="0" layoutInCell="1" allowOverlap="1">
            <wp:simplePos x="0" y="0"/>
            <wp:positionH relativeFrom="column">
              <wp:posOffset>23495</wp:posOffset>
            </wp:positionH>
            <wp:positionV relativeFrom="paragraph">
              <wp:posOffset>76835</wp:posOffset>
            </wp:positionV>
            <wp:extent cx="5939790" cy="8705850"/>
            <wp:effectExtent l="19050" t="0" r="3810" b="0"/>
            <wp:wrapNone/>
            <wp:docPr id="1" name="図 1" descr="D:\User\tanaka0682\Documents\克生ファイル\様式関係\建築協定関係様式\建築協定HP用\東ときわ台第１住宅地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tanaka0682\Documents\克生ファイル\様式関係\建築協定関係様式\建築協定HP用\東ときわ台第１住宅地区.jpg"/>
                    <pic:cNvPicPr>
                      <a:picLocks noChangeAspect="1" noChangeArrowheads="1"/>
                    </pic:cNvPicPr>
                  </pic:nvPicPr>
                  <pic:blipFill>
                    <a:blip r:embed="rId8" cstate="print"/>
                    <a:srcRect/>
                    <a:stretch>
                      <a:fillRect/>
                    </a:stretch>
                  </pic:blipFill>
                  <pic:spPr bwMode="auto">
                    <a:xfrm>
                      <a:off x="0" y="0"/>
                      <a:ext cx="5939790" cy="8705850"/>
                    </a:xfrm>
                    <a:prstGeom prst="rect">
                      <a:avLst/>
                    </a:prstGeom>
                    <a:noFill/>
                    <a:ln w="9525">
                      <a:noFill/>
                      <a:miter lim="800000"/>
                      <a:headEnd/>
                      <a:tailEnd/>
                    </a:ln>
                  </pic:spPr>
                </pic:pic>
              </a:graphicData>
            </a:graphic>
          </wp:anchor>
        </w:drawing>
      </w: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A63F20" w:rsidRDefault="00A63F20" w:rsidP="0018751F">
      <w:pPr>
        <w:ind w:firstLineChars="200" w:firstLine="422"/>
        <w:rPr>
          <w:rFonts w:hint="eastAsia"/>
          <w:b/>
          <w:u w:val="single"/>
        </w:rPr>
      </w:pPr>
    </w:p>
    <w:p w:rsidR="0018751F" w:rsidRPr="0018751F" w:rsidRDefault="0018751F" w:rsidP="0018751F">
      <w:pPr>
        <w:ind w:firstLineChars="200" w:firstLine="422"/>
        <w:rPr>
          <w:b/>
          <w:u w:val="single"/>
        </w:rPr>
      </w:pPr>
      <w:r w:rsidRPr="0018751F">
        <w:rPr>
          <w:rFonts w:hint="eastAsia"/>
          <w:b/>
          <w:u w:val="single"/>
        </w:rPr>
        <w:t>凡</w:t>
      </w:r>
      <w:r>
        <w:rPr>
          <w:rFonts w:hint="eastAsia"/>
          <w:b/>
          <w:u w:val="single"/>
        </w:rPr>
        <w:t xml:space="preserve"> </w:t>
      </w:r>
      <w:r w:rsidRPr="0018751F">
        <w:rPr>
          <w:rFonts w:hint="eastAsia"/>
          <w:b/>
          <w:u w:val="single"/>
        </w:rPr>
        <w:t>例</w:t>
      </w:r>
    </w:p>
    <w:p w:rsidR="0018751F" w:rsidRPr="0018751F" w:rsidRDefault="0018751F" w:rsidP="0018751F">
      <w:pPr>
        <w:ind w:firstLineChars="500" w:firstLine="1054"/>
        <w:rPr>
          <w:b/>
        </w:rPr>
      </w:pPr>
      <w:r w:rsidRPr="0018751F">
        <w:rPr>
          <w:rFonts w:hint="eastAsia"/>
          <w:b/>
        </w:rPr>
        <w:t>建築協定区域を示す。（下水処理場、公園、道路等公共用地は除く。）</w:t>
      </w:r>
    </w:p>
    <w:p w:rsidR="0018751F" w:rsidRPr="0018751F" w:rsidRDefault="0018751F" w:rsidP="0018751F">
      <w:pPr>
        <w:ind w:firstLineChars="500" w:firstLine="1054"/>
        <w:rPr>
          <w:b/>
        </w:rPr>
      </w:pPr>
      <w:r w:rsidRPr="0018751F">
        <w:rPr>
          <w:rFonts w:hint="eastAsia"/>
          <w:b/>
        </w:rPr>
        <w:t>建築協定区域の隣接地を示す。</w:t>
      </w:r>
    </w:p>
    <w:sectPr w:rsidR="0018751F" w:rsidRPr="0018751F" w:rsidSect="0018751F">
      <w:pgSz w:w="11906" w:h="16838" w:code="9"/>
      <w:pgMar w:top="1134" w:right="1134" w:bottom="1134" w:left="1418" w:header="851" w:footer="992" w:gutter="0"/>
      <w:cols w:space="425"/>
      <w:docGrid w:type="lines" w:linePitch="3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240" w:rsidRDefault="005E6240" w:rsidP="003A02D5">
      <w:r>
        <w:separator/>
      </w:r>
    </w:p>
  </w:endnote>
  <w:endnote w:type="continuationSeparator" w:id="0">
    <w:p w:rsidR="005E6240" w:rsidRDefault="005E6240" w:rsidP="003A0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240" w:rsidRDefault="005E6240" w:rsidP="003A02D5">
      <w:r>
        <w:separator/>
      </w:r>
    </w:p>
  </w:footnote>
  <w:footnote w:type="continuationSeparator" w:id="0">
    <w:p w:rsidR="005E6240" w:rsidRDefault="005E6240" w:rsidP="003A0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36B0D"/>
    <w:multiLevelType w:val="hybridMultilevel"/>
    <w:tmpl w:val="CB40CC2C"/>
    <w:lvl w:ilvl="0" w:tplc="06822232">
      <w:start w:val="2"/>
      <w:numFmt w:val="decimal"/>
      <w:lvlText w:val="%1、"/>
      <w:lvlJc w:val="left"/>
      <w:pPr>
        <w:tabs>
          <w:tab w:val="num" w:pos="1320"/>
        </w:tabs>
        <w:ind w:left="1320" w:hanging="540"/>
      </w:pPr>
      <w:rPr>
        <w:rFonts w:hint="eastAsia"/>
      </w:rPr>
    </w:lvl>
    <w:lvl w:ilvl="1" w:tplc="65E098E0">
      <w:start w:val="1"/>
      <w:numFmt w:val="irohaFullWidth"/>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
    <w:nsid w:val="638238C7"/>
    <w:multiLevelType w:val="hybridMultilevel"/>
    <w:tmpl w:val="1D1C1428"/>
    <w:lvl w:ilvl="0" w:tplc="7D7A57E6">
      <w:start w:val="1"/>
      <w:numFmt w:val="decimalFullWidth"/>
      <w:lvlText w:val="第%1条"/>
      <w:lvlJc w:val="left"/>
      <w:pPr>
        <w:tabs>
          <w:tab w:val="num" w:pos="840"/>
        </w:tabs>
        <w:ind w:left="840" w:hanging="840"/>
      </w:pPr>
      <w:rPr>
        <w:rFonts w:hint="eastAsia"/>
      </w:rPr>
    </w:lvl>
    <w:lvl w:ilvl="1" w:tplc="ACC6A0D4">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5234"/>
    <w:rsid w:val="000828FF"/>
    <w:rsid w:val="0018751F"/>
    <w:rsid w:val="00211456"/>
    <w:rsid w:val="00304957"/>
    <w:rsid w:val="003A02D5"/>
    <w:rsid w:val="003E0822"/>
    <w:rsid w:val="005E6240"/>
    <w:rsid w:val="0070049F"/>
    <w:rsid w:val="00736494"/>
    <w:rsid w:val="00747FAE"/>
    <w:rsid w:val="007B2D88"/>
    <w:rsid w:val="00A63F20"/>
    <w:rsid w:val="00A72113"/>
    <w:rsid w:val="00AF543E"/>
    <w:rsid w:val="00CB22E7"/>
    <w:rsid w:val="00CD6E53"/>
    <w:rsid w:val="00D0736C"/>
    <w:rsid w:val="00DF5AC9"/>
    <w:rsid w:val="00F95234"/>
    <w:rsid w:val="00FE41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2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F95234"/>
    <w:pPr>
      <w:ind w:leftChars="400" w:left="1260" w:hangingChars="200" w:hanging="420"/>
    </w:pPr>
    <w:rPr>
      <w:rFonts w:ascii="Century" w:eastAsia="ＭＳ 明朝" w:hAnsi="Century" w:cs="Times New Roman"/>
      <w:szCs w:val="24"/>
    </w:rPr>
  </w:style>
  <w:style w:type="character" w:customStyle="1" w:styleId="a5">
    <w:name w:val="本文インデント (文字)"/>
    <w:basedOn w:val="a0"/>
    <w:link w:val="a4"/>
    <w:rsid w:val="00F95234"/>
    <w:rPr>
      <w:rFonts w:ascii="Century" w:eastAsia="ＭＳ 明朝" w:hAnsi="Century" w:cs="Times New Roman"/>
      <w:szCs w:val="24"/>
    </w:rPr>
  </w:style>
  <w:style w:type="paragraph" w:styleId="a6">
    <w:name w:val="header"/>
    <w:basedOn w:val="a"/>
    <w:link w:val="a7"/>
    <w:uiPriority w:val="99"/>
    <w:semiHidden/>
    <w:unhideWhenUsed/>
    <w:rsid w:val="003A02D5"/>
    <w:pPr>
      <w:tabs>
        <w:tab w:val="center" w:pos="4252"/>
        <w:tab w:val="right" w:pos="8504"/>
      </w:tabs>
      <w:snapToGrid w:val="0"/>
    </w:pPr>
  </w:style>
  <w:style w:type="character" w:customStyle="1" w:styleId="a7">
    <w:name w:val="ヘッダー (文字)"/>
    <w:basedOn w:val="a0"/>
    <w:link w:val="a6"/>
    <w:uiPriority w:val="99"/>
    <w:semiHidden/>
    <w:rsid w:val="003A02D5"/>
  </w:style>
  <w:style w:type="paragraph" w:styleId="a8">
    <w:name w:val="footer"/>
    <w:basedOn w:val="a"/>
    <w:link w:val="a9"/>
    <w:uiPriority w:val="99"/>
    <w:semiHidden/>
    <w:unhideWhenUsed/>
    <w:rsid w:val="003A02D5"/>
    <w:pPr>
      <w:tabs>
        <w:tab w:val="center" w:pos="4252"/>
        <w:tab w:val="right" w:pos="8504"/>
      </w:tabs>
      <w:snapToGrid w:val="0"/>
    </w:pPr>
  </w:style>
  <w:style w:type="character" w:customStyle="1" w:styleId="a9">
    <w:name w:val="フッター (文字)"/>
    <w:basedOn w:val="a0"/>
    <w:link w:val="a8"/>
    <w:uiPriority w:val="99"/>
    <w:semiHidden/>
    <w:rsid w:val="003A02D5"/>
  </w:style>
  <w:style w:type="paragraph" w:styleId="aa">
    <w:name w:val="Balloon Text"/>
    <w:basedOn w:val="a"/>
    <w:link w:val="ab"/>
    <w:uiPriority w:val="99"/>
    <w:semiHidden/>
    <w:unhideWhenUsed/>
    <w:rsid w:val="001875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751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E44DF-E855-43B2-B842-08E9D530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188</Words>
  <Characters>1077</Characters>
  <Application>Microsoft Office Word</Application>
  <DocSecurity>0</DocSecurity>
  <Lines>8</Lines>
  <Paragraphs>2</Paragraphs>
  <ScaleCrop>false</ScaleCrop>
  <Company>豊能町</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tanaka0682</dc:creator>
  <cp:lastModifiedBy>tanaka0682</cp:lastModifiedBy>
  <cp:revision>10</cp:revision>
  <cp:lastPrinted>2010-08-25T08:17:00Z</cp:lastPrinted>
  <dcterms:created xsi:type="dcterms:W3CDTF">2010-08-17T08:24:00Z</dcterms:created>
  <dcterms:modified xsi:type="dcterms:W3CDTF">2011-09-12T06:31:00Z</dcterms:modified>
</cp:coreProperties>
</file>